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BC39C" w14:textId="278D115B" w:rsidR="00B63BB6" w:rsidRDefault="00A437C9">
      <w:pPr>
        <w:pStyle w:val="Heading1"/>
      </w:pPr>
      <w:r>
        <w:t>Rodent Control Policy (Including CRRU Code Compliance)</w:t>
      </w:r>
    </w:p>
    <w:p w14:paraId="39D423D8" w14:textId="77777777" w:rsidR="0027204B" w:rsidRDefault="00A437C9" w:rsidP="0027204B">
      <w:pPr>
        <w:pStyle w:val="NoSpacing"/>
      </w:pPr>
      <w:r>
        <w:br/>
        <w:t>1. Purpose of the Policy</w:t>
      </w:r>
      <w:r>
        <w:br/>
        <w:t xml:space="preserve">This policy sets out how rodent control will be managed on the allotment site. </w:t>
      </w:r>
    </w:p>
    <w:p w14:paraId="5014BFB6" w14:textId="77777777" w:rsidR="0027204B" w:rsidRDefault="00A437C9" w:rsidP="0027204B">
      <w:pPr>
        <w:pStyle w:val="NoSpacing"/>
      </w:pPr>
      <w:r>
        <w:t>It aims to prevent infestations, protect public health, ensure safe and responsible use of rodenticides, and comply with the CRRU UK Code of Best Practice.</w:t>
      </w:r>
      <w:r>
        <w:br/>
      </w:r>
      <w:r>
        <w:br/>
        <w:t>2. Responsibilities of Plot Holders</w:t>
      </w:r>
      <w:r>
        <w:br/>
        <w:t>Good Housekeeping:</w:t>
      </w:r>
      <w:r>
        <w:br/>
        <w:t xml:space="preserve">Store seeds and produce in rodent-proof containers; </w:t>
      </w:r>
    </w:p>
    <w:p w14:paraId="20AB972B" w14:textId="77777777" w:rsidR="0027204B" w:rsidRDefault="00A437C9" w:rsidP="0027204B">
      <w:pPr>
        <w:pStyle w:val="NoSpacing"/>
      </w:pPr>
      <w:r>
        <w:t xml:space="preserve">keep plots free from rubbish; </w:t>
      </w:r>
    </w:p>
    <w:p w14:paraId="492D146E" w14:textId="77777777" w:rsidR="0027204B" w:rsidRDefault="00A437C9" w:rsidP="0027204B">
      <w:pPr>
        <w:pStyle w:val="NoSpacing"/>
      </w:pPr>
      <w:r>
        <w:t xml:space="preserve">maintain compost heaps correctly; </w:t>
      </w:r>
    </w:p>
    <w:p w14:paraId="7A46405D" w14:textId="77777777" w:rsidR="0027204B" w:rsidRDefault="00A437C9" w:rsidP="0027204B">
      <w:pPr>
        <w:pStyle w:val="NoSpacing"/>
      </w:pPr>
      <w:r>
        <w:t>harvest crops promptly.</w:t>
      </w:r>
      <w:r>
        <w:br/>
        <w:t>Plot Maintenance:</w:t>
      </w:r>
      <w:r>
        <w:br/>
        <w:t xml:space="preserve">Keep vegetation trimmed; </w:t>
      </w:r>
    </w:p>
    <w:p w14:paraId="0E8AF4F1" w14:textId="77777777" w:rsidR="0027204B" w:rsidRDefault="00A437C9" w:rsidP="0027204B">
      <w:pPr>
        <w:pStyle w:val="NoSpacing"/>
      </w:pPr>
      <w:r>
        <w:t xml:space="preserve">avoid creating hiding places; </w:t>
      </w:r>
    </w:p>
    <w:p w14:paraId="7B3C39EB" w14:textId="77777777" w:rsidR="00087468" w:rsidRDefault="00A437C9" w:rsidP="0027204B">
      <w:pPr>
        <w:pStyle w:val="NoSpacing"/>
      </w:pPr>
      <w:r>
        <w:t>report signs of infestation promptly.</w:t>
      </w:r>
      <w:r>
        <w:br/>
      </w:r>
      <w:r>
        <w:br/>
        <w:t>3. Prohibited Practices</w:t>
      </w:r>
      <w:r>
        <w:br/>
        <w:t xml:space="preserve">No feeding wildlife in a way that leaves food accessible to rodents. </w:t>
      </w:r>
    </w:p>
    <w:p w14:paraId="65032024" w14:textId="77777777" w:rsidR="00087468" w:rsidRDefault="00A437C9" w:rsidP="0027204B">
      <w:pPr>
        <w:pStyle w:val="NoSpacing"/>
      </w:pPr>
      <w:r>
        <w:t xml:space="preserve">No burying food waste. </w:t>
      </w:r>
    </w:p>
    <w:p w14:paraId="28EF974E" w14:textId="77777777" w:rsidR="00087468" w:rsidRDefault="00A437C9" w:rsidP="0027204B">
      <w:pPr>
        <w:pStyle w:val="NoSpacing"/>
      </w:pPr>
      <w:r>
        <w:t xml:space="preserve">No keeping livestock unless managed safely. </w:t>
      </w:r>
    </w:p>
    <w:p w14:paraId="45493595" w14:textId="77777777" w:rsidR="00087468" w:rsidRDefault="00A437C9" w:rsidP="0027204B">
      <w:pPr>
        <w:pStyle w:val="NoSpacing"/>
      </w:pPr>
      <w:r>
        <w:t>No use of amateur rodenticides by tenants.</w:t>
      </w:r>
      <w:r>
        <w:br/>
      </w:r>
      <w:r>
        <w:br/>
        <w:t>4. Use of Rodenticides (CRRU Code Compliance)</w:t>
      </w:r>
      <w:r>
        <w:br/>
        <w:t>Authorised Use Only:</w:t>
      </w:r>
      <w:r>
        <w:br/>
        <w:t xml:space="preserve">Only trained and authorised persons may place rodenticides on site. </w:t>
      </w:r>
    </w:p>
    <w:p w14:paraId="700C2D28" w14:textId="0A8C5944" w:rsidR="00B63BB6" w:rsidRDefault="00A437C9" w:rsidP="0027204B">
      <w:pPr>
        <w:pStyle w:val="NoSpacing"/>
      </w:pPr>
      <w:r>
        <w:t>Tenants must not apply rodent poison.</w:t>
      </w:r>
      <w:r>
        <w:br/>
        <w:t>CRRU Principles:</w:t>
      </w:r>
      <w:r>
        <w:br/>
        <w:t>Prevent food/shelter sources; monitor activity; use traps before poison; minimise rodenticide use; protect wildlife and pets; remove bait and dead rodents promptly.</w:t>
      </w:r>
      <w:r>
        <w:br/>
        <w:t>Record Keeping:</w:t>
      </w:r>
      <w:r>
        <w:br/>
        <w:t>Committee will maintain records of bait locations, dates, types used, and monitoring results.</w:t>
      </w:r>
      <w:r>
        <w:br/>
      </w:r>
      <w:r>
        <w:br/>
        <w:t>5. Reporting Rodent Activity</w:t>
      </w:r>
      <w:r>
        <w:br/>
        <w:t>Tenants should report sightings, burrows, droppings, or damage to the committee.</w:t>
      </w:r>
      <w:r>
        <w:br/>
      </w:r>
      <w:r>
        <w:br/>
        <w:t>6. Enforcement</w:t>
      </w:r>
      <w:r>
        <w:br/>
        <w:t>Non-compliance may result in warnings, required action, or termination of tenancy.</w:t>
      </w:r>
      <w:r>
        <w:br/>
      </w:r>
      <w:r>
        <w:br/>
        <w:t>7. Review of Policy</w:t>
      </w:r>
      <w:r>
        <w:br/>
        <w:t>This policy will be reviewed annually or sooner if CRRU guidance changes.</w:t>
      </w:r>
      <w:r>
        <w:br/>
      </w:r>
    </w:p>
    <w:p w14:paraId="1E2D508B" w14:textId="64068FBB" w:rsidR="00B63BB6" w:rsidRDefault="00B63BB6"/>
    <w:sectPr w:rsidR="00B63BB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0595293">
    <w:abstractNumId w:val="8"/>
  </w:num>
  <w:num w:numId="2" w16cid:durableId="1325931463">
    <w:abstractNumId w:val="6"/>
  </w:num>
  <w:num w:numId="3" w16cid:durableId="1204295661">
    <w:abstractNumId w:val="5"/>
  </w:num>
  <w:num w:numId="4" w16cid:durableId="576786880">
    <w:abstractNumId w:val="4"/>
  </w:num>
  <w:num w:numId="5" w16cid:durableId="1807042350">
    <w:abstractNumId w:val="7"/>
  </w:num>
  <w:num w:numId="6" w16cid:durableId="1754089198">
    <w:abstractNumId w:val="3"/>
  </w:num>
  <w:num w:numId="7" w16cid:durableId="1185678667">
    <w:abstractNumId w:val="2"/>
  </w:num>
  <w:num w:numId="8" w16cid:durableId="574314281">
    <w:abstractNumId w:val="1"/>
  </w:num>
  <w:num w:numId="9" w16cid:durableId="73486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468"/>
    <w:rsid w:val="0015074B"/>
    <w:rsid w:val="002450D8"/>
    <w:rsid w:val="0027204B"/>
    <w:rsid w:val="0029639D"/>
    <w:rsid w:val="002E20C2"/>
    <w:rsid w:val="00326F90"/>
    <w:rsid w:val="00726279"/>
    <w:rsid w:val="00A437C9"/>
    <w:rsid w:val="00AA1D8D"/>
    <w:rsid w:val="00B47730"/>
    <w:rsid w:val="00B63BB6"/>
    <w:rsid w:val="00CA3C16"/>
    <w:rsid w:val="00CB0664"/>
    <w:rsid w:val="00EE3F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D38DC1"/>
  <w14:defaultImageDpi w14:val="300"/>
  <w15:docId w15:val="{23343615-5804-44A9-BC3D-D55AE1AE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Parish Clerk</cp:lastModifiedBy>
  <cp:revision>6</cp:revision>
  <dcterms:created xsi:type="dcterms:W3CDTF">2026-03-19T15:34:00Z</dcterms:created>
  <dcterms:modified xsi:type="dcterms:W3CDTF">2026-03-23T10:31:00Z</dcterms:modified>
  <cp:category/>
</cp:coreProperties>
</file>